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E1867" w14:textId="50BD275B" w:rsidR="009A2997" w:rsidRPr="009A2997" w:rsidRDefault="009A2997" w:rsidP="009A2997">
      <w:pPr>
        <w:jc w:val="both"/>
        <w:rPr>
          <w:rFonts w:ascii="Arial" w:eastAsia="Batang" w:hAnsi="Arial"/>
          <w:b/>
          <w:bCs/>
          <w:lang w:eastAsia="ko-KR" w:bidi="ta-IN"/>
        </w:rPr>
      </w:pPr>
      <w:r w:rsidRPr="009A2997">
        <w:rPr>
          <w:rFonts w:ascii="Arial" w:eastAsia="Batang" w:hAnsi="Arial"/>
          <w:b/>
          <w:bCs/>
          <w:lang w:eastAsia="ko-KR" w:bidi="ta-IN"/>
        </w:rPr>
        <w:t>Prilog 4.a.</w:t>
      </w:r>
    </w:p>
    <w:p w14:paraId="6DDAE382" w14:textId="77777777" w:rsidR="009A2997" w:rsidRPr="00306AE2" w:rsidRDefault="009A2997" w:rsidP="009A2997">
      <w:pPr>
        <w:jc w:val="both"/>
        <w:rPr>
          <w:rFonts w:ascii="Arial" w:eastAsia="Batang" w:hAnsi="Arial"/>
          <w:b/>
          <w:iCs/>
          <w:lang w:eastAsia="ko-KR" w:bidi="ta-IN"/>
        </w:rPr>
      </w:pPr>
      <w:r w:rsidRPr="00306AE2">
        <w:rPr>
          <w:rFonts w:ascii="Arial" w:eastAsia="Batang" w:hAnsi="Arial"/>
          <w:b/>
          <w:iCs/>
          <w:lang w:eastAsia="ko-KR" w:bidi="ta-IN"/>
        </w:rPr>
        <w:t>ZAHTJEVI PREDMETA NADMETANJA JAVNIH GOVORNIH USLUGA U NEPOKRETNOJ ELEKTRONIČKOJ KOMUNIKACIJSKOJ MREŽI</w:t>
      </w:r>
    </w:p>
    <w:p w14:paraId="7DC20D2C" w14:textId="039BA5F4" w:rsidR="009A2997" w:rsidRPr="00306AE2" w:rsidRDefault="009A2997" w:rsidP="009A2997">
      <w:pPr>
        <w:jc w:val="both"/>
        <w:rPr>
          <w:rFonts w:ascii="Arial" w:eastAsia="Batang" w:hAnsi="Arial"/>
          <w:iCs/>
          <w:lang w:eastAsia="ko-KR" w:bidi="ta-IN"/>
        </w:rPr>
      </w:pPr>
      <w:r w:rsidRPr="00306AE2">
        <w:rPr>
          <w:rFonts w:ascii="Arial" w:eastAsia="Batang" w:hAnsi="Arial"/>
          <w:iCs/>
          <w:lang w:eastAsia="ko-KR" w:bidi="ta-IN"/>
        </w:rPr>
        <w:t>U nastavku je detaljan popis zahtjeva predmeta nadmetanja. Ponuditelj je dužan popunjenu tablicu priložiti u Ponudi. U tablici je obvezno za svaku točku zahtjeva naznačiti da li Ponuditelj zadovoljava ili ne zadovoljava traženi zahtjev. Ako Ponuditelj ne zadovoljava sve eliminacijske zahtjeve, ponuda istoga će se smatrati neprihvatljivom.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6411"/>
        <w:gridCol w:w="993"/>
        <w:gridCol w:w="1134"/>
      </w:tblGrid>
      <w:tr w:rsidR="009A2997" w:rsidRPr="00306AE2" w14:paraId="145454E8" w14:textId="77777777" w:rsidTr="007E1CC0">
        <w:trPr>
          <w:trHeight w:val="684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18805144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b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b/>
                <w:iCs/>
                <w:lang w:eastAsia="ko-KR" w:bidi="ta-IN"/>
              </w:rPr>
              <w:t>R.br.</w:t>
            </w:r>
          </w:p>
        </w:tc>
        <w:tc>
          <w:tcPr>
            <w:tcW w:w="6411" w:type="dxa"/>
            <w:shd w:val="clear" w:color="auto" w:fill="D9D9D9" w:themeFill="background1" w:themeFillShade="D9"/>
            <w:vAlign w:val="center"/>
          </w:tcPr>
          <w:p w14:paraId="0DBA5B86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b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b/>
                <w:bCs/>
                <w:iCs/>
                <w:lang w:eastAsia="ko-KR" w:bidi="ta-IN"/>
              </w:rPr>
              <w:t>MINIMALNI TEHNIČKI UVJETI KOJE PONUDITELJ TREBA ZADOVOLJITI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4155D189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b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b/>
                <w:iCs/>
                <w:lang w:eastAsia="ko-KR" w:bidi="ta-IN"/>
              </w:rPr>
              <w:t>ZAOKRUŽITI jedan odgovor: DA ili NE</w:t>
            </w:r>
          </w:p>
        </w:tc>
      </w:tr>
      <w:tr w:rsidR="009A2997" w:rsidRPr="00306AE2" w14:paraId="682E97BC" w14:textId="77777777" w:rsidTr="007E1CC0">
        <w:trPr>
          <w:trHeight w:val="520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249FD7C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1.</w:t>
            </w:r>
          </w:p>
        </w:tc>
        <w:tc>
          <w:tcPr>
            <w:tcW w:w="6411" w:type="dxa"/>
            <w:vAlign w:val="center"/>
          </w:tcPr>
          <w:p w14:paraId="6B8E302C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837EF4">
              <w:rPr>
                <w:rFonts w:ascii="Arial" w:eastAsia="Batang" w:hAnsi="Arial"/>
                <w:iCs/>
                <w:lang w:eastAsia="ko-KR" w:bidi="ta-IN"/>
              </w:rPr>
              <w:t>Realizaciju govornih usluga na svakoj lokaciji ostvariti putem žičane bakrene parice i/ili svjetlovodnog prijenosnog medija, i/ili radio linka i/ili jednakovrijednim načinom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48DAF5AE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3100222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5C48E0C7" w14:textId="77777777" w:rsidTr="007E1CC0">
        <w:trPr>
          <w:trHeight w:val="520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5E7FE8C7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2.</w:t>
            </w:r>
          </w:p>
        </w:tc>
        <w:tc>
          <w:tcPr>
            <w:tcW w:w="6411" w:type="dxa"/>
            <w:vAlign w:val="center"/>
          </w:tcPr>
          <w:p w14:paraId="6C120031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Možete li ponuditi CLIP uslugu na svakoj lokaciji Naručitelja iz predmeta nabave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99E5935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AD0EE0B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56A54369" w14:textId="77777777" w:rsidTr="007E1CC0">
        <w:trPr>
          <w:trHeight w:val="528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72E428C0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3.</w:t>
            </w:r>
          </w:p>
        </w:tc>
        <w:tc>
          <w:tcPr>
            <w:tcW w:w="6411" w:type="dxa"/>
            <w:vAlign w:val="center"/>
          </w:tcPr>
          <w:p w14:paraId="35FC549F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Možete li ponuditi CLIR uslugu na svakoj lokaciji Naručitelja iz predmeta nabave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C472FCE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201B5B9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619D8EE2" w14:textId="77777777" w:rsidTr="007E1CC0">
        <w:trPr>
          <w:trHeight w:val="531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1D17FEBE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4.</w:t>
            </w:r>
          </w:p>
        </w:tc>
        <w:tc>
          <w:tcPr>
            <w:tcW w:w="6411" w:type="dxa"/>
            <w:vAlign w:val="center"/>
          </w:tcPr>
          <w:p w14:paraId="3C949292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Možete li ponuditi uslugu preusmjeravanja poziva </w:t>
            </w:r>
            <w:bookmarkStart w:id="0" w:name="OLE_LINK5"/>
            <w:bookmarkStart w:id="1" w:name="OLE_LINK6"/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na svakoj lokaciji Naručitelja iz predmeta nabave </w:t>
            </w:r>
            <w:bookmarkEnd w:id="0"/>
            <w:bookmarkEnd w:id="1"/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AC7B2D2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A23FC94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2E5FCC54" w14:textId="77777777" w:rsidTr="007E1CC0">
        <w:trPr>
          <w:trHeight w:val="610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747F5B20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5.</w:t>
            </w:r>
          </w:p>
        </w:tc>
        <w:tc>
          <w:tcPr>
            <w:tcW w:w="6411" w:type="dxa"/>
            <w:vAlign w:val="center"/>
          </w:tcPr>
          <w:p w14:paraId="54D7D176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Osigurana stručna i tehnička podrška 24 sata na dan ( uključujući nedjelje, praznike i blagdane)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68B7900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FADECBC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6BB1EEC1" w14:textId="77777777" w:rsidTr="007E1CC0">
        <w:trPr>
          <w:trHeight w:val="352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C2E78CD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6.</w:t>
            </w:r>
          </w:p>
        </w:tc>
        <w:tc>
          <w:tcPr>
            <w:tcW w:w="6411" w:type="dxa"/>
            <w:vAlign w:val="center"/>
          </w:tcPr>
          <w:p w14:paraId="0DDD127D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Jedna kontakt osoba za sve potrebne informacije Naručitelja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51AF9DB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6F04C75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333F5057" w14:textId="77777777" w:rsidTr="007E1CC0">
        <w:trPr>
          <w:trHeight w:val="700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421628B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7.</w:t>
            </w:r>
          </w:p>
        </w:tc>
        <w:tc>
          <w:tcPr>
            <w:tcW w:w="6411" w:type="dxa"/>
            <w:vAlign w:val="center"/>
          </w:tcPr>
          <w:p w14:paraId="2FCE2EDC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Mogućnost tajnosti pretplatničkog broja na zahtjev Naručitelja (odnosno da nije dostupan na službi informacije i telefonskom imeniku)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3E888E3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AD83392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40567F1F" w14:textId="77777777" w:rsidTr="007E1CC0">
        <w:trPr>
          <w:trHeight w:val="546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1EF9ED74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8.</w:t>
            </w:r>
          </w:p>
        </w:tc>
        <w:tc>
          <w:tcPr>
            <w:tcW w:w="6411" w:type="dxa"/>
            <w:vAlign w:val="center"/>
          </w:tcPr>
          <w:p w14:paraId="7517386E" w14:textId="669F037A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Uslugu prijenosa govora u fiksnoj mreži realizirati najkasnije u </w:t>
            </w:r>
            <w:r w:rsidRPr="0083613C">
              <w:rPr>
                <w:rFonts w:ascii="Arial" w:eastAsia="Batang" w:hAnsi="Arial"/>
                <w:iCs/>
                <w:lang w:eastAsia="ko-KR" w:bidi="ta-IN"/>
              </w:rPr>
              <w:t>roku  od 1</w:t>
            </w:r>
            <w:r w:rsidR="008E6FB8">
              <w:rPr>
                <w:rFonts w:ascii="Arial" w:eastAsia="Batang" w:hAnsi="Arial"/>
                <w:iCs/>
                <w:lang w:eastAsia="ko-KR" w:bidi="ta-IN"/>
              </w:rPr>
              <w:t>5</w:t>
            </w:r>
            <w:r w:rsidRPr="0083613C">
              <w:rPr>
                <w:rFonts w:ascii="Arial" w:eastAsia="Batang" w:hAnsi="Arial"/>
                <w:iCs/>
                <w:lang w:eastAsia="ko-KR" w:bidi="ta-IN"/>
              </w:rPr>
              <w:t xml:space="preserve"> dana od</w:t>
            </w: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 dana potpisa ugovora o nabavi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6DCC422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E5CFCAF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6A80BD76" w14:textId="77777777" w:rsidTr="007E1CC0">
        <w:trPr>
          <w:trHeight w:val="546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51578EEB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9.</w:t>
            </w:r>
          </w:p>
        </w:tc>
        <w:tc>
          <w:tcPr>
            <w:tcW w:w="6411" w:type="dxa"/>
            <w:vAlign w:val="center"/>
          </w:tcPr>
          <w:p w14:paraId="2712B23A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Govorna usluga i glasovni priključak javnoj nepokretnoj telekomunikacijskoj mreži za korištenje javnih govornih usluga realiziran putem </w:t>
            </w:r>
            <w:r>
              <w:rPr>
                <w:rFonts w:ascii="Arial" w:eastAsia="Batang" w:hAnsi="Arial"/>
                <w:iCs/>
                <w:lang w:eastAsia="ko-KR" w:bidi="ta-IN"/>
              </w:rPr>
              <w:t>ISDN PRI</w:t>
            </w: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 sučelja, sukladno ETSI i ITU-T preporukama.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34C2148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AA58233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66F971AA" w14:textId="77777777" w:rsidTr="007E1CC0">
        <w:trPr>
          <w:trHeight w:val="699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67F13706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10.</w:t>
            </w:r>
          </w:p>
        </w:tc>
        <w:tc>
          <w:tcPr>
            <w:tcW w:w="6411" w:type="dxa"/>
            <w:vAlign w:val="center"/>
          </w:tcPr>
          <w:p w14:paraId="2BD8D53F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Spajanje govornih usluga traženih u dokumentaciji neće iziskivati nikakve dodatne troškove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879933A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B11DA89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4DE6A7C1" w14:textId="77777777" w:rsidTr="007E1CC0">
        <w:trPr>
          <w:trHeight w:val="546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A8A73EF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11.</w:t>
            </w:r>
          </w:p>
        </w:tc>
        <w:tc>
          <w:tcPr>
            <w:tcW w:w="6411" w:type="dxa"/>
            <w:vAlign w:val="center"/>
          </w:tcPr>
          <w:p w14:paraId="7C8E3DE2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Ponuditelj mora ponuditi u potpunosti </w:t>
            </w:r>
            <w:proofErr w:type="spellStart"/>
            <w:r w:rsidRPr="00306AE2">
              <w:rPr>
                <w:rFonts w:ascii="Arial" w:eastAsia="Batang" w:hAnsi="Arial"/>
                <w:iCs/>
                <w:lang w:eastAsia="ko-KR" w:bidi="ta-IN"/>
              </w:rPr>
              <w:t>georedundatno</w:t>
            </w:r>
            <w:proofErr w:type="spellEnd"/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 rješenje za glasovnu </w:t>
            </w:r>
            <w:proofErr w:type="spellStart"/>
            <w:r w:rsidRPr="00306AE2">
              <w:rPr>
                <w:rFonts w:ascii="Arial" w:eastAsia="Batang" w:hAnsi="Arial"/>
                <w:iCs/>
                <w:lang w:eastAsia="ko-KR" w:bidi="ta-IN"/>
              </w:rPr>
              <w:t>jezgrenu</w:t>
            </w:r>
            <w:proofErr w:type="spellEnd"/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 platformu što znači da svaka komponenta ponuditeljeve glasovne platforme koja sudjeluje u procesiranju poziva mora biti </w:t>
            </w:r>
            <w:proofErr w:type="spellStart"/>
            <w:r w:rsidRPr="00306AE2">
              <w:rPr>
                <w:rFonts w:ascii="Arial" w:eastAsia="Batang" w:hAnsi="Arial"/>
                <w:iCs/>
                <w:lang w:eastAsia="ko-KR" w:bidi="ta-IN"/>
              </w:rPr>
              <w:t>georedundantna</w:t>
            </w:r>
            <w:proofErr w:type="spellEnd"/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. Svaka </w:t>
            </w:r>
            <w:proofErr w:type="spellStart"/>
            <w:r w:rsidRPr="00306AE2">
              <w:rPr>
                <w:rFonts w:ascii="Arial" w:eastAsia="Batang" w:hAnsi="Arial"/>
                <w:iCs/>
                <w:lang w:eastAsia="ko-KR" w:bidi="ta-IN"/>
              </w:rPr>
              <w:t>georedundantna</w:t>
            </w:r>
            <w:proofErr w:type="spellEnd"/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 lokacija glasovne platforme mora imati kapaciteta procesirati sve dolazne i odlazne pozive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7E911CA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35C7AFA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0E5C6D1A" w14:textId="77777777" w:rsidTr="007E1CC0">
        <w:trPr>
          <w:trHeight w:val="546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4BE7646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>
              <w:rPr>
                <w:rFonts w:ascii="Arial" w:eastAsia="Batang" w:hAnsi="Arial"/>
                <w:iCs/>
                <w:lang w:eastAsia="ko-KR" w:bidi="ta-IN"/>
              </w:rPr>
              <w:t>12</w:t>
            </w:r>
            <w:r w:rsidRPr="00306AE2">
              <w:rPr>
                <w:rFonts w:ascii="Arial" w:eastAsia="Batang" w:hAnsi="Arial"/>
                <w:iCs/>
                <w:lang w:eastAsia="ko-KR" w:bidi="ta-IN"/>
              </w:rPr>
              <w:t>.</w:t>
            </w:r>
          </w:p>
        </w:tc>
        <w:tc>
          <w:tcPr>
            <w:tcW w:w="6411" w:type="dxa"/>
          </w:tcPr>
          <w:p w14:paraId="39CC2922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proofErr w:type="spellStart"/>
            <w:r w:rsidRPr="00306AE2">
              <w:rPr>
                <w:rFonts w:ascii="Arial" w:eastAsia="Batang" w:hAnsi="Arial"/>
                <w:iCs/>
                <w:lang w:eastAsia="ko-KR" w:bidi="ta-IN"/>
              </w:rPr>
              <w:t>Ad</w:t>
            </w:r>
            <w:r>
              <w:rPr>
                <w:rFonts w:ascii="Arial" w:eastAsia="Batang" w:hAnsi="Arial"/>
                <w:iCs/>
                <w:lang w:eastAsia="ko-KR" w:bidi="ta-IN"/>
              </w:rPr>
              <w:t>vice</w:t>
            </w:r>
            <w:proofErr w:type="spellEnd"/>
            <w:r>
              <w:rPr>
                <w:rFonts w:ascii="Arial" w:eastAsia="Batang" w:hAnsi="Arial"/>
                <w:iCs/>
                <w:lang w:eastAsia="ko-KR" w:bidi="ta-IN"/>
              </w:rPr>
              <w:t xml:space="preserve"> of </w:t>
            </w:r>
            <w:proofErr w:type="spellStart"/>
            <w:r>
              <w:rPr>
                <w:rFonts w:ascii="Arial" w:eastAsia="Batang" w:hAnsi="Arial"/>
                <w:iCs/>
                <w:lang w:eastAsia="ko-KR" w:bidi="ta-IN"/>
              </w:rPr>
              <w:t>Charge</w:t>
            </w:r>
            <w:proofErr w:type="spellEnd"/>
            <w:r>
              <w:rPr>
                <w:rFonts w:ascii="Arial" w:eastAsia="Batang" w:hAnsi="Arial"/>
                <w:iCs/>
                <w:lang w:eastAsia="ko-KR" w:bidi="ta-IN"/>
              </w:rPr>
              <w:t xml:space="preserve"> (</w:t>
            </w:r>
            <w:proofErr w:type="spellStart"/>
            <w:r>
              <w:rPr>
                <w:rFonts w:ascii="Arial" w:eastAsia="Batang" w:hAnsi="Arial"/>
                <w:iCs/>
                <w:lang w:eastAsia="ko-KR" w:bidi="ta-IN"/>
              </w:rPr>
              <w:t>AoC</w:t>
            </w:r>
            <w:proofErr w:type="spellEnd"/>
            <w:r>
              <w:rPr>
                <w:rFonts w:ascii="Arial" w:eastAsia="Batang" w:hAnsi="Arial"/>
                <w:iCs/>
                <w:lang w:eastAsia="ko-KR" w:bidi="ta-IN"/>
              </w:rPr>
              <w:t>) za ISDN PRI</w:t>
            </w:r>
            <w:r w:rsidRPr="00306AE2">
              <w:rPr>
                <w:rFonts w:ascii="Arial" w:eastAsia="Batang" w:hAnsi="Arial"/>
                <w:iCs/>
                <w:lang w:eastAsia="ko-KR" w:bidi="ta-IN"/>
              </w:rPr>
              <w:t xml:space="preserve"> priključke; pristup putem web sučelja ili na drugi jednakovrijedan način.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852BEB0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96A4EC3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099E1194" w14:textId="77777777" w:rsidTr="007E1CC0">
        <w:trPr>
          <w:trHeight w:val="546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AD24542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>
              <w:rPr>
                <w:rFonts w:ascii="Arial" w:eastAsia="Batang" w:hAnsi="Arial"/>
                <w:iCs/>
                <w:lang w:eastAsia="ko-KR" w:bidi="ta-IN"/>
              </w:rPr>
              <w:lastRenderedPageBreak/>
              <w:t>13</w:t>
            </w:r>
            <w:r w:rsidRPr="00306AE2">
              <w:rPr>
                <w:rFonts w:ascii="Arial" w:eastAsia="Batang" w:hAnsi="Arial"/>
                <w:iCs/>
                <w:lang w:eastAsia="ko-KR" w:bidi="ta-IN"/>
              </w:rPr>
              <w:t>.</w:t>
            </w:r>
          </w:p>
        </w:tc>
        <w:tc>
          <w:tcPr>
            <w:tcW w:w="6411" w:type="dxa"/>
          </w:tcPr>
          <w:p w14:paraId="3FB79B0A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lang w:eastAsia="ko-KR" w:bidi="ta-IN"/>
              </w:rPr>
              <w:t>Možete li ponuditi glasovni VPN između lokacija po popisu Naručitelja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1C3B2F7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BB56986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7CEF2DD8" w14:textId="77777777" w:rsidTr="007E1CC0">
        <w:trPr>
          <w:trHeight w:val="546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1015015B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>
              <w:rPr>
                <w:rFonts w:ascii="Arial" w:eastAsia="Batang" w:hAnsi="Arial"/>
                <w:iCs/>
                <w:lang w:eastAsia="ko-KR" w:bidi="ta-IN"/>
              </w:rPr>
              <w:t>14</w:t>
            </w:r>
            <w:r w:rsidRPr="00306AE2">
              <w:rPr>
                <w:rFonts w:ascii="Arial" w:eastAsia="Batang" w:hAnsi="Arial"/>
                <w:iCs/>
                <w:lang w:eastAsia="ko-KR" w:bidi="ta-IN"/>
              </w:rPr>
              <w:t>.</w:t>
            </w:r>
          </w:p>
        </w:tc>
        <w:tc>
          <w:tcPr>
            <w:tcW w:w="6411" w:type="dxa"/>
          </w:tcPr>
          <w:p w14:paraId="10E1C871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lang w:eastAsia="ko-KR" w:bidi="ta-IN"/>
              </w:rPr>
            </w:pPr>
            <w:r w:rsidRPr="00306AE2">
              <w:rPr>
                <w:rFonts w:ascii="Arial" w:eastAsia="Batang" w:hAnsi="Arial"/>
                <w:lang w:eastAsia="ko-KR" w:bidi="ta-IN"/>
              </w:rPr>
              <w:t>Odvajanje glasovnog prometa od lokacije korisnika do centralizirane hostane glasovne platforme korištenjem privatne</w:t>
            </w:r>
            <w:r>
              <w:rPr>
                <w:rFonts w:ascii="Arial" w:eastAsia="Batang" w:hAnsi="Arial"/>
                <w:lang w:eastAsia="ko-KR" w:bidi="ta-IN"/>
              </w:rPr>
              <w:t xml:space="preserve"> podatkovne mreže </w:t>
            </w:r>
            <w:r w:rsidRPr="00306AE2">
              <w:rPr>
                <w:rFonts w:ascii="Arial" w:eastAsia="Batang" w:hAnsi="Arial"/>
                <w:lang w:eastAsia="ko-KR" w:bidi="ta-IN"/>
              </w:rPr>
              <w:t>kako bi bio potpuno odijeljen od Internet prometa.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40D35C5C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78B0FF0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7F39A158" w14:textId="77777777" w:rsidTr="007E1CC0">
        <w:trPr>
          <w:trHeight w:val="546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7EBEB87E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>
              <w:rPr>
                <w:rFonts w:ascii="Arial" w:eastAsia="Batang" w:hAnsi="Arial"/>
                <w:iCs/>
                <w:lang w:eastAsia="ko-KR" w:bidi="ta-IN"/>
              </w:rPr>
              <w:t>15</w:t>
            </w:r>
            <w:r w:rsidRPr="00306AE2">
              <w:rPr>
                <w:rFonts w:ascii="Arial" w:eastAsia="Batang" w:hAnsi="Arial"/>
                <w:iCs/>
                <w:lang w:eastAsia="ko-KR" w:bidi="ta-IN"/>
              </w:rPr>
              <w:t>.</w:t>
            </w:r>
          </w:p>
        </w:tc>
        <w:tc>
          <w:tcPr>
            <w:tcW w:w="6411" w:type="dxa"/>
          </w:tcPr>
          <w:p w14:paraId="75B8B1E1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lang w:eastAsia="ko-KR" w:bidi="ta-IN"/>
              </w:rPr>
            </w:pPr>
            <w:r w:rsidRPr="00306AE2">
              <w:rPr>
                <w:rFonts w:ascii="Arial" w:eastAsia="Batang" w:hAnsi="Arial"/>
                <w:lang w:eastAsia="ko-KR" w:bidi="ta-IN"/>
              </w:rPr>
              <w:t>Možete li osigurati zadržavanje sadašnjih Naručiteljevih korisničkih pretplatničkih telefonskih brojeva u punom obliku a u skladu sa Pravilnikom izdanim od strane Hrvatske agencije za poštu i električne komunikacije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498D0B89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30057EB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 w:rsidRPr="00306AE2"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  <w:tr w:rsidR="009A2997" w:rsidRPr="00306AE2" w14:paraId="444C75D7" w14:textId="77777777" w:rsidTr="007E1CC0">
        <w:trPr>
          <w:trHeight w:val="546"/>
          <w:jc w:val="center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60EF980A" w14:textId="77777777" w:rsidR="009A2997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>
              <w:rPr>
                <w:rFonts w:ascii="Arial" w:eastAsia="Batang" w:hAnsi="Arial"/>
                <w:iCs/>
                <w:lang w:eastAsia="ko-KR" w:bidi="ta-IN"/>
              </w:rPr>
              <w:t>16.</w:t>
            </w:r>
          </w:p>
        </w:tc>
        <w:tc>
          <w:tcPr>
            <w:tcW w:w="6411" w:type="dxa"/>
          </w:tcPr>
          <w:p w14:paraId="62A8A733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lang w:eastAsia="ko-KR" w:bidi="ta-IN"/>
              </w:rPr>
            </w:pPr>
            <w:r w:rsidRPr="008F0EC0">
              <w:rPr>
                <w:rFonts w:ascii="Arial" w:eastAsia="Batang" w:hAnsi="Arial"/>
                <w:lang w:eastAsia="ko-KR" w:bidi="ta-IN"/>
              </w:rPr>
              <w:t xml:space="preserve">Mogućnost korištenja IVR govornog izbornika koji omogućuje </w:t>
            </w:r>
            <w:proofErr w:type="spellStart"/>
            <w:r w:rsidRPr="008F0EC0">
              <w:rPr>
                <w:rFonts w:ascii="Arial" w:eastAsia="Batang" w:hAnsi="Arial"/>
                <w:lang w:eastAsia="ko-KR" w:bidi="ta-IN"/>
              </w:rPr>
              <w:t>najavnu</w:t>
            </w:r>
            <w:proofErr w:type="spellEnd"/>
            <w:r w:rsidRPr="008F0EC0">
              <w:rPr>
                <w:rFonts w:ascii="Arial" w:eastAsia="Batang" w:hAnsi="Arial"/>
                <w:lang w:eastAsia="ko-KR" w:bidi="ta-IN"/>
              </w:rPr>
              <w:t xml:space="preserve"> poruku u radno vrijeme i drugu </w:t>
            </w:r>
            <w:proofErr w:type="spellStart"/>
            <w:r w:rsidRPr="008F0EC0">
              <w:rPr>
                <w:rFonts w:ascii="Arial" w:eastAsia="Batang" w:hAnsi="Arial"/>
                <w:lang w:eastAsia="ko-KR" w:bidi="ta-IN"/>
              </w:rPr>
              <w:t>najavnu</w:t>
            </w:r>
            <w:proofErr w:type="spellEnd"/>
            <w:r w:rsidRPr="008F0EC0">
              <w:rPr>
                <w:rFonts w:ascii="Arial" w:eastAsia="Batang" w:hAnsi="Arial"/>
                <w:lang w:eastAsia="ko-KR" w:bidi="ta-IN"/>
              </w:rPr>
              <w:t xml:space="preserve"> poruku van radnog vremena na istom javnom broju. Nakon </w:t>
            </w:r>
            <w:proofErr w:type="spellStart"/>
            <w:r w:rsidRPr="008F0EC0">
              <w:rPr>
                <w:rFonts w:ascii="Arial" w:eastAsia="Batang" w:hAnsi="Arial"/>
                <w:lang w:eastAsia="ko-KR" w:bidi="ta-IN"/>
              </w:rPr>
              <w:t>najavne</w:t>
            </w:r>
            <w:proofErr w:type="spellEnd"/>
            <w:r w:rsidRPr="008F0EC0">
              <w:rPr>
                <w:rFonts w:ascii="Arial" w:eastAsia="Batang" w:hAnsi="Arial"/>
                <w:lang w:eastAsia="ko-KR" w:bidi="ta-IN"/>
              </w:rPr>
              <w:t xml:space="preserve"> poruke u radno vrijeme, pozivatelj ima mogućnost odabira od 1-9, 0, #, * nakon čega govorni izbornik automatski preusmjerava poziv na odabrani broj linije. Ponuditelj će omogućiti Naručitelju korisničko sučelje za samostalno upravljanje IVR govornim izbornikom na hrvatskom jeziku.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B233B1F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>
              <w:rPr>
                <w:rFonts w:ascii="Arial" w:eastAsia="Batang" w:hAnsi="Arial"/>
                <w:iCs/>
                <w:lang w:eastAsia="ko-KR" w:bidi="ta-IN"/>
              </w:rPr>
              <w:t>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1A00E2C" w14:textId="77777777" w:rsidR="009A2997" w:rsidRPr="00306AE2" w:rsidRDefault="009A2997" w:rsidP="007E1CC0">
            <w:pPr>
              <w:jc w:val="both"/>
              <w:rPr>
                <w:rFonts w:ascii="Arial" w:eastAsia="Batang" w:hAnsi="Arial"/>
                <w:iCs/>
                <w:lang w:eastAsia="ko-KR" w:bidi="ta-IN"/>
              </w:rPr>
            </w:pPr>
            <w:r>
              <w:rPr>
                <w:rFonts w:ascii="Arial" w:eastAsia="Batang" w:hAnsi="Arial"/>
                <w:iCs/>
                <w:lang w:eastAsia="ko-KR" w:bidi="ta-IN"/>
              </w:rPr>
              <w:t>NE</w:t>
            </w:r>
          </w:p>
        </w:tc>
      </w:tr>
    </w:tbl>
    <w:p w14:paraId="44519A5D" w14:textId="77777777" w:rsidR="009A2997" w:rsidRPr="0046185A" w:rsidRDefault="009A2997" w:rsidP="009A2997">
      <w:pPr>
        <w:jc w:val="both"/>
        <w:rPr>
          <w:rFonts w:ascii="Arial" w:eastAsia="Batang" w:hAnsi="Arial"/>
          <w:lang w:eastAsia="ko-KR" w:bidi="ta-IN"/>
        </w:rPr>
      </w:pPr>
    </w:p>
    <w:p w14:paraId="71A415AB" w14:textId="77777777" w:rsidR="00DF37E6" w:rsidRDefault="00DF37E6"/>
    <w:sectPr w:rsidR="00DF3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7E6"/>
    <w:rsid w:val="008E6FB8"/>
    <w:rsid w:val="009A2997"/>
    <w:rsid w:val="00DF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8C48A"/>
  <w15:chartTrackingRefBased/>
  <w15:docId w15:val="{12E20D96-DC53-43FD-A988-E7BFC623F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99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Tomašić</dc:creator>
  <cp:keywords/>
  <dc:description/>
  <cp:lastModifiedBy>Martina Tomašić</cp:lastModifiedBy>
  <cp:revision>3</cp:revision>
  <dcterms:created xsi:type="dcterms:W3CDTF">2021-03-01T12:35:00Z</dcterms:created>
  <dcterms:modified xsi:type="dcterms:W3CDTF">2021-03-01T13:11:00Z</dcterms:modified>
</cp:coreProperties>
</file>